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81F" w:rsidRDefault="00F7281F" w:rsidP="00F7281F">
      <w:pPr>
        <w:spacing w:line="320" w:lineRule="atLeast"/>
        <w:jc w:val="both"/>
        <w:rPr>
          <w:rFonts w:ascii="Century Gothic" w:hAnsi="Century Gothic"/>
          <w:sz w:val="24"/>
          <w:szCs w:val="24"/>
        </w:rPr>
      </w:pPr>
    </w:p>
    <w:p w:rsidR="00F7281F" w:rsidRPr="005377BB" w:rsidRDefault="00F7281F" w:rsidP="00F7281F">
      <w:pPr>
        <w:spacing w:line="320" w:lineRule="atLeast"/>
        <w:jc w:val="both"/>
        <w:rPr>
          <w:rFonts w:ascii="Century Gothic" w:hAnsi="Century Gothic"/>
          <w:sz w:val="24"/>
          <w:szCs w:val="24"/>
        </w:rPr>
      </w:pPr>
      <w:r w:rsidRPr="00B54306">
        <w:rPr>
          <w:rFonts w:ascii="Century Gothic" w:hAnsi="Century Gothic"/>
          <w:noProof/>
          <w:sz w:val="24"/>
          <w:szCs w:val="24"/>
        </w:rPr>
        <w:drawing>
          <wp:anchor distT="0" distB="0" distL="114300" distR="114300" simplePos="0" relativeHeight="251659264" behindDoc="0" locked="0" layoutInCell="1" allowOverlap="1">
            <wp:simplePos x="0" y="0"/>
            <wp:positionH relativeFrom="column">
              <wp:posOffset>-156845</wp:posOffset>
            </wp:positionH>
            <wp:positionV relativeFrom="paragraph">
              <wp:posOffset>-292735</wp:posOffset>
            </wp:positionV>
            <wp:extent cx="1546225" cy="10928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Nursery-Logo-01.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46225" cy="1092835"/>
                    </a:xfrm>
                    <a:prstGeom prst="rect">
                      <a:avLst/>
                    </a:prstGeom>
                  </pic:spPr>
                </pic:pic>
              </a:graphicData>
            </a:graphic>
          </wp:anchor>
        </w:drawing>
      </w:r>
      <w:r w:rsidR="00C15914">
        <w:rPr>
          <w:rFonts w:ascii="Century Gothic" w:hAnsi="Century Gothic"/>
          <w:noProof/>
          <w:sz w:val="24"/>
          <w:szCs w:val="24"/>
          <w:lang w:eastAsia="ja-JP"/>
        </w:rPr>
        <w:pict>
          <v:shapetype id="_x0000_t202" coordsize="21600,21600" o:spt="202" path="m,l,21600r21600,l21600,xe">
            <v:stroke joinstyle="miter"/>
            <v:path gradientshapeok="t" o:connecttype="rect"/>
          </v:shapetype>
          <v:shape id="Text Box 25" o:spid="_x0000_s1026" type="#_x0000_t202" style="position:absolute;left:0;text-align:left;margin-left:-30pt;margin-top:-5.25pt;width:585.05pt;height:59.2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" filled="f" stroked="f">
            <v:textbox>
              <w:txbxContent>
                <w:p w:rsidR="00F7281F" w:rsidRPr="00983ECE" w:rsidRDefault="00101F94" w:rsidP="00024737">
                  <w:pPr>
                    <w:pStyle w:val="NoSpacing"/>
                    <w:ind w:left="1440" w:firstLine="720"/>
                    <w:jc w:val="center"/>
                    <w:rPr>
                      <w:rFonts w:ascii="Century Gothic" w:hAnsi="Century Gothic"/>
                      <w:b/>
                      <w:sz w:val="40"/>
                      <w:szCs w:val="24"/>
                    </w:rPr>
                  </w:pPr>
                  <w:r>
                    <w:rPr>
                      <w:rFonts w:ascii="Century Gothic" w:hAnsi="Century Gothic"/>
                      <w:b/>
                      <w:sz w:val="40"/>
                      <w:szCs w:val="24"/>
                    </w:rPr>
                    <w:t>Corona Virus (COVID 19)</w:t>
                  </w:r>
                </w:p>
                <w:p w:rsidR="00F7281F" w:rsidRPr="00A92F67" w:rsidRDefault="00024737" w:rsidP="00024737">
                  <w:pPr>
                    <w:ind w:left="720" w:firstLine="720"/>
                    <w:jc w:val="center"/>
                    <w:rPr>
                      <w:rFonts w:ascii="Century Gothic" w:hAnsi="Century Gothic"/>
                      <w:sz w:val="36"/>
                    </w:rPr>
                  </w:pPr>
                  <w:r>
                    <w:rPr>
                      <w:rFonts w:ascii="Century Gothic" w:hAnsi="Century Gothic"/>
                      <w:sz w:val="36"/>
                    </w:rPr>
                    <w:t xml:space="preserve">         Hand washing Policy</w:t>
                  </w:r>
                </w:p>
              </w:txbxContent>
            </v:textbox>
          </v:shape>
        </w:pict>
      </w:r>
    </w:p>
    <w:p w:rsidR="00F7281F" w:rsidRPr="005377BB" w:rsidRDefault="00F7281F" w:rsidP="00F7281F">
      <w:pPr>
        <w:spacing w:line="320" w:lineRule="atLeast"/>
        <w:jc w:val="both"/>
        <w:rPr>
          <w:rFonts w:ascii="Century Gothic" w:hAnsi="Century Gothic"/>
          <w:sz w:val="24"/>
          <w:szCs w:val="24"/>
        </w:rPr>
      </w:pPr>
    </w:p>
    <w:p w:rsidR="00F7281F" w:rsidRPr="009470FE" w:rsidRDefault="00F7281F" w:rsidP="00F7281F">
      <w:pPr>
        <w:spacing w:line="320" w:lineRule="atLeast"/>
        <w:jc w:val="both"/>
        <w:rPr>
          <w:rFonts w:ascii="Century Gothic" w:hAnsi="Century Gothic"/>
          <w:b/>
          <w:sz w:val="24"/>
          <w:szCs w:val="24"/>
        </w:rPr>
      </w:pPr>
    </w:p>
    <w:tbl>
      <w:tblPr>
        <w:tblStyle w:val="TableGrid"/>
        <w:tblW w:w="0" w:type="auto"/>
        <w:tblLook w:val="04A0"/>
      </w:tblPr>
      <w:tblGrid>
        <w:gridCol w:w="10683"/>
      </w:tblGrid>
      <w:tr w:rsidR="00F7281F" w:rsidTr="00AE1D7C">
        <w:tc>
          <w:tcPr>
            <w:tcW w:w="10683" w:type="dxa"/>
            <w:shd w:val="clear" w:color="auto" w:fill="00B050"/>
          </w:tcPr>
          <w:p w:rsidR="00F7281F" w:rsidRDefault="00F7281F" w:rsidP="00AE1D7C">
            <w:pPr>
              <w:spacing w:line="320" w:lineRule="atLeast"/>
              <w:jc w:val="both"/>
              <w:rPr>
                <w:rFonts w:ascii="Century Gothic" w:hAnsi="Century Gothic"/>
                <w:b/>
                <w:color w:val="FFFFFF" w:themeColor="background1"/>
                <w:sz w:val="24"/>
                <w:szCs w:val="24"/>
              </w:rPr>
            </w:pPr>
            <w:r>
              <w:rPr>
                <w:rFonts w:ascii="Century Gothic" w:hAnsi="Century Gothic"/>
                <w:b/>
                <w:color w:val="FFFFFF" w:themeColor="background1"/>
                <w:sz w:val="24"/>
                <w:szCs w:val="24"/>
              </w:rPr>
              <w:t>PURPOSE</w:t>
            </w:r>
          </w:p>
        </w:tc>
      </w:tr>
      <w:tr w:rsidR="00F7281F" w:rsidTr="00AE1D7C">
        <w:tc>
          <w:tcPr>
            <w:tcW w:w="10683" w:type="dxa"/>
            <w:shd w:val="clear" w:color="auto" w:fill="auto"/>
          </w:tcPr>
          <w:p w:rsidR="00F7281F" w:rsidRDefault="00F7281F" w:rsidP="00AE1D7C">
            <w:pPr>
              <w:jc w:val="both"/>
              <w:rPr>
                <w:rFonts w:ascii="Helvetica" w:hAnsi="Helvetica"/>
                <w:color w:val="262626"/>
                <w:shd w:val="clear" w:color="auto" w:fill="FFFFFF"/>
              </w:rPr>
            </w:pPr>
          </w:p>
          <w:p w:rsidR="00CE6D96" w:rsidRDefault="00703401" w:rsidP="00CE6D96">
            <w:pPr>
              <w:jc w:val="both"/>
              <w:rPr>
                <w:rFonts w:ascii="Century Gothic" w:hAnsi="Century Gothic"/>
                <w:sz w:val="24"/>
                <w:szCs w:val="24"/>
              </w:rPr>
            </w:pPr>
            <w:r>
              <w:rPr>
                <w:rFonts w:ascii="Century Gothic" w:hAnsi="Century Gothic"/>
                <w:sz w:val="24"/>
                <w:szCs w:val="24"/>
              </w:rPr>
              <w:t xml:space="preserve">This policy to support children, staff and parents the importance of handwashing. </w:t>
            </w:r>
            <w:r w:rsidR="00CE6D96">
              <w:rPr>
                <w:rFonts w:ascii="Century Gothic" w:hAnsi="Century Gothic"/>
                <w:sz w:val="24"/>
                <w:szCs w:val="24"/>
              </w:rPr>
              <w:t xml:space="preserve">Proper and regular handwashing can help prevent the spread of illness and virus. Good hand hygiene is the most effective way of preventing transmission of infection. Staff and practitioners are to support children in using the proper technique for hand washing. </w:t>
            </w:r>
          </w:p>
          <w:p w:rsidR="00F7281F" w:rsidRDefault="00F7281F" w:rsidP="00CE6D96">
            <w:pPr>
              <w:jc w:val="both"/>
              <w:rPr>
                <w:rFonts w:ascii="Century Gothic" w:hAnsi="Century Gothic"/>
                <w:b/>
                <w:color w:val="FFFFFF" w:themeColor="background1"/>
                <w:sz w:val="24"/>
                <w:szCs w:val="24"/>
              </w:rPr>
            </w:pPr>
          </w:p>
        </w:tc>
      </w:tr>
      <w:tr w:rsidR="00F7281F" w:rsidTr="00AE1D7C">
        <w:tc>
          <w:tcPr>
            <w:tcW w:w="10683" w:type="dxa"/>
            <w:shd w:val="clear" w:color="auto" w:fill="00B050"/>
          </w:tcPr>
          <w:p w:rsidR="00F7281F" w:rsidRDefault="00F7281F" w:rsidP="00AE1D7C">
            <w:pPr>
              <w:spacing w:line="320" w:lineRule="atLeast"/>
              <w:jc w:val="both"/>
              <w:rPr>
                <w:rFonts w:ascii="Century Gothic" w:hAnsi="Century Gothic"/>
                <w:b/>
                <w:color w:val="FFFFFF" w:themeColor="background1"/>
                <w:sz w:val="24"/>
                <w:szCs w:val="24"/>
              </w:rPr>
            </w:pPr>
            <w:r>
              <w:rPr>
                <w:rFonts w:ascii="Century Gothic" w:hAnsi="Century Gothic"/>
                <w:b/>
                <w:color w:val="FFFFFF" w:themeColor="background1"/>
                <w:sz w:val="24"/>
                <w:szCs w:val="24"/>
              </w:rPr>
              <w:t xml:space="preserve">DEFINITIONS </w:t>
            </w:r>
          </w:p>
        </w:tc>
      </w:tr>
      <w:tr w:rsidR="00F7281F" w:rsidTr="00AE1D7C">
        <w:tc>
          <w:tcPr>
            <w:tcW w:w="10683" w:type="dxa"/>
            <w:shd w:val="clear" w:color="auto" w:fill="auto"/>
          </w:tcPr>
          <w:p w:rsidR="00CE6D96" w:rsidRDefault="00CE6D96" w:rsidP="00CE6D96">
            <w:pPr>
              <w:pStyle w:val="ListParagraph"/>
              <w:numPr>
                <w:ilvl w:val="0"/>
                <w:numId w:val="3"/>
              </w:numPr>
              <w:rPr>
                <w:rFonts w:ascii="Century Gothic" w:hAnsi="Century Gothic"/>
                <w:sz w:val="24"/>
                <w:szCs w:val="24"/>
              </w:rPr>
            </w:pPr>
            <w:r w:rsidRPr="002869A5">
              <w:rPr>
                <w:rFonts w:ascii="Century Gothic" w:hAnsi="Century Gothic"/>
                <w:sz w:val="24"/>
                <w:szCs w:val="24"/>
              </w:rPr>
              <w:t>Procedure</w:t>
            </w:r>
            <w:r>
              <w:rPr>
                <w:rFonts w:ascii="Century Gothic" w:hAnsi="Century Gothic"/>
                <w:sz w:val="24"/>
                <w:szCs w:val="24"/>
              </w:rPr>
              <w:t xml:space="preserve">: an established or official way of doing something </w:t>
            </w:r>
          </w:p>
          <w:p w:rsidR="00CE6D96" w:rsidRDefault="00CE6D96" w:rsidP="00CE6D96">
            <w:pPr>
              <w:pStyle w:val="ListParagraph"/>
              <w:numPr>
                <w:ilvl w:val="0"/>
                <w:numId w:val="3"/>
              </w:numPr>
              <w:rPr>
                <w:rFonts w:ascii="Century Gothic" w:hAnsi="Century Gothic"/>
                <w:sz w:val="24"/>
                <w:szCs w:val="24"/>
              </w:rPr>
            </w:pPr>
            <w:r>
              <w:rPr>
                <w:rFonts w:ascii="Century Gothic" w:hAnsi="Century Gothic"/>
                <w:sz w:val="24"/>
                <w:szCs w:val="24"/>
              </w:rPr>
              <w:t>MOHAP: Ministry of Health- The government entity that deals with all health related issues in the UAE</w:t>
            </w:r>
          </w:p>
          <w:p w:rsidR="00F7281F" w:rsidRDefault="00CE6D96" w:rsidP="00CE6D96">
            <w:pPr>
              <w:pStyle w:val="ListParagraph"/>
              <w:numPr>
                <w:ilvl w:val="0"/>
                <w:numId w:val="3"/>
              </w:numPr>
              <w:rPr>
                <w:rFonts w:ascii="Century Gothic" w:hAnsi="Century Gothic"/>
                <w:sz w:val="24"/>
                <w:szCs w:val="24"/>
              </w:rPr>
            </w:pPr>
            <w:r>
              <w:rPr>
                <w:rFonts w:ascii="Century Gothic" w:hAnsi="Century Gothic"/>
                <w:sz w:val="24"/>
                <w:szCs w:val="24"/>
              </w:rPr>
              <w:t xml:space="preserve">PPE: </w:t>
            </w:r>
            <w:r w:rsidRPr="00CE6D96">
              <w:rPr>
                <w:rFonts w:ascii="Century Gothic" w:hAnsi="Century Gothic"/>
                <w:sz w:val="24"/>
                <w:szCs w:val="24"/>
              </w:rPr>
              <w:t>Personal Protective Equipment (i.e., masks, aprons, gloves)</w:t>
            </w:r>
          </w:p>
          <w:p w:rsidR="00CE6D96" w:rsidRPr="00CE6D96" w:rsidRDefault="00CE6D96" w:rsidP="00CE6D96">
            <w:pPr>
              <w:pStyle w:val="ListParagraph"/>
              <w:numPr>
                <w:ilvl w:val="0"/>
                <w:numId w:val="3"/>
              </w:numPr>
              <w:rPr>
                <w:rFonts w:ascii="Century Gothic" w:hAnsi="Century Gothic"/>
                <w:sz w:val="24"/>
                <w:szCs w:val="24"/>
              </w:rPr>
            </w:pPr>
            <w:r>
              <w:rPr>
                <w:rFonts w:ascii="Century Gothic" w:hAnsi="Century Gothic"/>
                <w:sz w:val="24"/>
                <w:szCs w:val="24"/>
              </w:rPr>
              <w:t xml:space="preserve">Hand sanitizer: an alcohol based hand cleanser that can be used when soap and water are not available. </w:t>
            </w:r>
          </w:p>
          <w:p w:rsidR="00F7281F" w:rsidRDefault="00F7281F" w:rsidP="00AE1D7C">
            <w:pPr>
              <w:rPr>
                <w:rFonts w:ascii="Century Gothic" w:hAnsi="Century Gothic"/>
                <w:b/>
                <w:color w:val="FFFFFF" w:themeColor="background1"/>
                <w:sz w:val="24"/>
                <w:szCs w:val="24"/>
              </w:rPr>
            </w:pPr>
          </w:p>
        </w:tc>
      </w:tr>
      <w:tr w:rsidR="00F7281F" w:rsidTr="00AE1D7C">
        <w:tc>
          <w:tcPr>
            <w:tcW w:w="10683" w:type="dxa"/>
            <w:shd w:val="clear" w:color="auto" w:fill="00B050"/>
          </w:tcPr>
          <w:p w:rsidR="00F7281F" w:rsidRDefault="00F7281F" w:rsidP="00AE1D7C">
            <w:pPr>
              <w:spacing w:line="320" w:lineRule="atLeast"/>
              <w:jc w:val="both"/>
              <w:rPr>
                <w:rFonts w:ascii="Century Gothic" w:hAnsi="Century Gothic"/>
                <w:b/>
                <w:color w:val="FFFFFF" w:themeColor="background1"/>
                <w:sz w:val="24"/>
                <w:szCs w:val="24"/>
              </w:rPr>
            </w:pPr>
            <w:r>
              <w:rPr>
                <w:rFonts w:ascii="Century Gothic" w:hAnsi="Century Gothic"/>
                <w:b/>
                <w:color w:val="FFFFFF" w:themeColor="background1"/>
                <w:sz w:val="24"/>
                <w:szCs w:val="24"/>
              </w:rPr>
              <w:t>POLICY STATEMENT</w:t>
            </w:r>
          </w:p>
        </w:tc>
      </w:tr>
      <w:tr w:rsidR="00F7281F" w:rsidTr="00AE1D7C">
        <w:tc>
          <w:tcPr>
            <w:tcW w:w="10683" w:type="dxa"/>
            <w:shd w:val="clear" w:color="auto" w:fill="auto"/>
          </w:tcPr>
          <w:p w:rsidR="00CE6D96" w:rsidRDefault="00CE6D96" w:rsidP="00024737">
            <w:pPr>
              <w:pStyle w:val="NormalWeb"/>
              <w:shd w:val="clear" w:color="auto" w:fill="FFFFFF"/>
              <w:spacing w:before="0" w:beforeAutospacing="0" w:after="0" w:afterAutospacing="0"/>
              <w:textAlignment w:val="baseline"/>
            </w:pPr>
          </w:p>
          <w:p w:rsidR="00CE6D96" w:rsidRPr="00EE2FE9" w:rsidRDefault="00CE6D96" w:rsidP="00CE6D96">
            <w:pPr>
              <w:pStyle w:val="ListParagraph"/>
              <w:numPr>
                <w:ilvl w:val="0"/>
                <w:numId w:val="2"/>
              </w:numPr>
              <w:spacing w:line="360" w:lineRule="atLeast"/>
              <w:jc w:val="both"/>
              <w:rPr>
                <w:rFonts w:ascii="Century Gothic" w:hAnsi="Century Gothic"/>
                <w:sz w:val="24"/>
                <w:szCs w:val="24"/>
              </w:rPr>
            </w:pPr>
            <w:r w:rsidRPr="002869A5">
              <w:rPr>
                <w:rFonts w:ascii="Century Gothic" w:hAnsi="Century Gothic"/>
                <w:sz w:val="24"/>
                <w:szCs w:val="24"/>
                <w:shd w:val="clear" w:color="auto" w:fill="FFFFFF"/>
              </w:rPr>
              <w:t>The policy and considerations may evolve and be built upon as the situation deepens and new precautionary measures have been introduced and practices have been reflected upon.</w:t>
            </w:r>
          </w:p>
          <w:p w:rsidR="00CE6D96" w:rsidRPr="00CE6D96" w:rsidRDefault="00CE6D96" w:rsidP="00CE6D96">
            <w:pPr>
              <w:pStyle w:val="ListParagraph"/>
              <w:numPr>
                <w:ilvl w:val="0"/>
                <w:numId w:val="2"/>
              </w:numPr>
              <w:spacing w:line="360" w:lineRule="atLeast"/>
              <w:jc w:val="both"/>
              <w:rPr>
                <w:rFonts w:ascii="Century Gothic" w:hAnsi="Century Gothic"/>
                <w:sz w:val="24"/>
                <w:szCs w:val="24"/>
              </w:rPr>
            </w:pPr>
            <w:r w:rsidRPr="00EE2FE9">
              <w:rPr>
                <w:rFonts w:ascii="Century Gothic" w:hAnsi="Century Gothic"/>
                <w:sz w:val="24"/>
                <w:szCs w:val="24"/>
                <w:shd w:val="clear" w:color="auto" w:fill="FFFFFF"/>
              </w:rPr>
              <w:t xml:space="preserve">This policy aims to work in partnership </w:t>
            </w:r>
            <w:r>
              <w:rPr>
                <w:rFonts w:ascii="Century Gothic" w:hAnsi="Century Gothic"/>
                <w:sz w:val="24"/>
                <w:szCs w:val="24"/>
                <w:shd w:val="clear" w:color="auto" w:fill="FFFFFF"/>
              </w:rPr>
              <w:t xml:space="preserve">with parents and trust that everyone including staff and children understands and follows. </w:t>
            </w:r>
          </w:p>
          <w:p w:rsidR="00CE6D96" w:rsidRPr="00CE6D96" w:rsidRDefault="00CE6D96" w:rsidP="00CE6D96">
            <w:pPr>
              <w:pStyle w:val="ListParagraph"/>
              <w:numPr>
                <w:ilvl w:val="0"/>
                <w:numId w:val="2"/>
              </w:numPr>
              <w:spacing w:line="360" w:lineRule="atLeast"/>
              <w:jc w:val="both"/>
              <w:rPr>
                <w:rFonts w:ascii="Century Gothic" w:hAnsi="Century Gothic"/>
                <w:sz w:val="24"/>
                <w:szCs w:val="24"/>
              </w:rPr>
            </w:pPr>
            <w:r>
              <w:rPr>
                <w:rFonts w:ascii="Century Gothic" w:hAnsi="Century Gothic"/>
                <w:sz w:val="24"/>
                <w:szCs w:val="24"/>
                <w:shd w:val="clear" w:color="auto" w:fill="FFFFFF"/>
              </w:rPr>
              <w:t xml:space="preserve">Handwashing training will be given to all staff regularly and handwashing education is included in lesson plans for children. These will be recorded and kept. </w:t>
            </w:r>
          </w:p>
          <w:p w:rsidR="00CE6D96" w:rsidRPr="00A234B0" w:rsidRDefault="00CE6D96" w:rsidP="00CE6D96">
            <w:pPr>
              <w:pStyle w:val="ListParagraph"/>
              <w:numPr>
                <w:ilvl w:val="0"/>
                <w:numId w:val="2"/>
              </w:numPr>
              <w:spacing w:line="360" w:lineRule="atLeast"/>
              <w:jc w:val="both"/>
              <w:rPr>
                <w:rFonts w:ascii="Century Gothic" w:hAnsi="Century Gothic"/>
                <w:sz w:val="24"/>
                <w:szCs w:val="24"/>
                <w:shd w:val="clear" w:color="auto" w:fill="FFFFFF"/>
              </w:rPr>
            </w:pPr>
            <w:r w:rsidRPr="00A234B0">
              <w:rPr>
                <w:rFonts w:ascii="Century Gothic" w:hAnsi="Century Gothic"/>
                <w:sz w:val="24"/>
                <w:szCs w:val="24"/>
                <w:shd w:val="clear" w:color="auto" w:fill="FFFFFF"/>
              </w:rPr>
              <w:t>Hand washing facilities are available in each childcare room, toilets, nappy changing areas, food preparation areas and cleaning areas.</w:t>
            </w:r>
          </w:p>
          <w:p w:rsidR="00A234B0" w:rsidRPr="00A234B0" w:rsidRDefault="00CE6D96" w:rsidP="00A234B0">
            <w:pPr>
              <w:pStyle w:val="ListParagraph"/>
              <w:numPr>
                <w:ilvl w:val="0"/>
                <w:numId w:val="2"/>
              </w:numPr>
              <w:spacing w:line="360" w:lineRule="atLeast"/>
              <w:jc w:val="both"/>
              <w:rPr>
                <w:rFonts w:ascii="Century Gothic" w:hAnsi="Century Gothic"/>
                <w:sz w:val="24"/>
                <w:szCs w:val="24"/>
                <w:shd w:val="clear" w:color="auto" w:fill="FFFFFF"/>
              </w:rPr>
            </w:pPr>
            <w:r w:rsidRPr="00A234B0">
              <w:rPr>
                <w:rFonts w:ascii="Century Gothic" w:hAnsi="Century Gothic"/>
                <w:sz w:val="24"/>
                <w:szCs w:val="24"/>
                <w:shd w:val="clear" w:color="auto" w:fill="FFFFFF"/>
              </w:rPr>
              <w:t xml:space="preserve"> Children can avail of the hand washing facilities when they need and they will be encouraged and supported to practice this. </w:t>
            </w:r>
          </w:p>
          <w:p w:rsidR="00A234B0" w:rsidRPr="00A234B0" w:rsidRDefault="00A234B0" w:rsidP="00A234B0">
            <w:pPr>
              <w:pStyle w:val="ListParagraph"/>
              <w:numPr>
                <w:ilvl w:val="0"/>
                <w:numId w:val="2"/>
              </w:numPr>
              <w:spacing w:line="360" w:lineRule="atLeast"/>
              <w:jc w:val="both"/>
              <w:rPr>
                <w:rFonts w:ascii="Century Gothic" w:hAnsi="Century Gothic"/>
                <w:sz w:val="24"/>
                <w:szCs w:val="24"/>
                <w:shd w:val="clear" w:color="auto" w:fill="FFFFFF"/>
              </w:rPr>
            </w:pPr>
            <w:r w:rsidRPr="00A234B0">
              <w:rPr>
                <w:rFonts w:ascii="Century Gothic" w:hAnsi="Century Gothic"/>
                <w:sz w:val="24"/>
                <w:szCs w:val="24"/>
                <w:shd w:val="clear" w:color="auto" w:fill="FFFFFF"/>
              </w:rPr>
              <w:t xml:space="preserve">Guidelines on handwashing are displayed in the toilets. These guidelines incorporate visual images that are appropriate for staff and children  Importance of handwashing posters will also be displayed around the setting. </w:t>
            </w:r>
          </w:p>
          <w:p w:rsidR="00A234B0" w:rsidRDefault="00A234B0" w:rsidP="00A234B0">
            <w:pPr>
              <w:pStyle w:val="ListParagraph"/>
              <w:numPr>
                <w:ilvl w:val="0"/>
                <w:numId w:val="2"/>
              </w:numPr>
              <w:spacing w:line="360" w:lineRule="atLeast"/>
              <w:jc w:val="both"/>
              <w:rPr>
                <w:rFonts w:ascii="Century Gothic" w:hAnsi="Century Gothic"/>
                <w:sz w:val="24"/>
                <w:szCs w:val="24"/>
              </w:rPr>
            </w:pPr>
            <w:r>
              <w:rPr>
                <w:rFonts w:ascii="Century Gothic" w:hAnsi="Century Gothic"/>
                <w:sz w:val="24"/>
                <w:szCs w:val="24"/>
              </w:rPr>
              <w:t>Staff must regularly wash their hands with soap and water for at least 20 seconds before the following:</w:t>
            </w:r>
          </w:p>
          <w:p w:rsidR="00A234B0" w:rsidRDefault="00A234B0" w:rsidP="00A234B0">
            <w:pPr>
              <w:pStyle w:val="ListParagraph"/>
              <w:numPr>
                <w:ilvl w:val="0"/>
                <w:numId w:val="4"/>
              </w:numPr>
              <w:spacing w:line="360" w:lineRule="atLeast"/>
              <w:jc w:val="both"/>
              <w:rPr>
                <w:rFonts w:ascii="Century Gothic" w:hAnsi="Century Gothic"/>
                <w:sz w:val="24"/>
                <w:szCs w:val="24"/>
              </w:rPr>
            </w:pPr>
            <w:r>
              <w:rPr>
                <w:rFonts w:ascii="Century Gothic" w:hAnsi="Century Gothic"/>
                <w:sz w:val="24"/>
                <w:szCs w:val="24"/>
              </w:rPr>
              <w:t>The start of the work schedule</w:t>
            </w:r>
          </w:p>
          <w:p w:rsidR="00A234B0" w:rsidRPr="00A234B0" w:rsidRDefault="00A234B0" w:rsidP="00A234B0">
            <w:pPr>
              <w:pStyle w:val="ListParagraph"/>
              <w:numPr>
                <w:ilvl w:val="0"/>
                <w:numId w:val="4"/>
              </w:numPr>
              <w:spacing w:line="360" w:lineRule="atLeast"/>
              <w:jc w:val="both"/>
              <w:rPr>
                <w:rFonts w:ascii="Century Gothic" w:hAnsi="Century Gothic"/>
                <w:sz w:val="24"/>
                <w:szCs w:val="24"/>
              </w:rPr>
            </w:pPr>
            <w:r w:rsidRPr="00A234B0">
              <w:rPr>
                <w:rFonts w:ascii="Century Gothic" w:hAnsi="Century Gothic"/>
                <w:sz w:val="24"/>
                <w:szCs w:val="24"/>
              </w:rPr>
              <w:t xml:space="preserve">Eating, handling/preparing food or assisting/feeding a child; </w:t>
            </w:r>
          </w:p>
          <w:p w:rsidR="00A234B0" w:rsidRPr="00A234B0" w:rsidRDefault="00A234B0" w:rsidP="00A234B0">
            <w:pPr>
              <w:pStyle w:val="ListParagraph"/>
              <w:numPr>
                <w:ilvl w:val="0"/>
                <w:numId w:val="4"/>
              </w:numPr>
              <w:spacing w:line="360" w:lineRule="atLeast"/>
              <w:jc w:val="both"/>
              <w:rPr>
                <w:rFonts w:ascii="Century Gothic" w:hAnsi="Century Gothic"/>
                <w:sz w:val="24"/>
                <w:szCs w:val="24"/>
              </w:rPr>
            </w:pPr>
            <w:r w:rsidRPr="00A234B0">
              <w:rPr>
                <w:rFonts w:ascii="Century Gothic" w:hAnsi="Century Gothic"/>
                <w:sz w:val="24"/>
                <w:szCs w:val="24"/>
              </w:rPr>
              <w:t xml:space="preserve">Preparing meals, snacks and drinks (including infants’ bottles). </w:t>
            </w:r>
          </w:p>
          <w:p w:rsidR="00A234B0" w:rsidRDefault="00A234B0" w:rsidP="00A234B0">
            <w:pPr>
              <w:pStyle w:val="ListParagraph"/>
              <w:numPr>
                <w:ilvl w:val="0"/>
                <w:numId w:val="4"/>
              </w:numPr>
              <w:spacing w:line="360" w:lineRule="atLeast"/>
              <w:jc w:val="both"/>
              <w:rPr>
                <w:rFonts w:ascii="Century Gothic" w:hAnsi="Century Gothic"/>
                <w:sz w:val="24"/>
                <w:szCs w:val="24"/>
              </w:rPr>
            </w:pPr>
            <w:r>
              <w:rPr>
                <w:rFonts w:ascii="Century Gothic" w:hAnsi="Century Gothic"/>
                <w:sz w:val="24"/>
                <w:szCs w:val="24"/>
              </w:rPr>
              <w:t xml:space="preserve">Give medication </w:t>
            </w:r>
          </w:p>
          <w:p w:rsidR="00A234B0" w:rsidRDefault="00A234B0" w:rsidP="00A234B0">
            <w:pPr>
              <w:pStyle w:val="ListParagraph"/>
              <w:numPr>
                <w:ilvl w:val="0"/>
                <w:numId w:val="5"/>
              </w:numPr>
              <w:spacing w:line="360" w:lineRule="atLeast"/>
              <w:jc w:val="both"/>
              <w:rPr>
                <w:rFonts w:ascii="Century Gothic" w:hAnsi="Century Gothic"/>
                <w:sz w:val="24"/>
                <w:szCs w:val="24"/>
              </w:rPr>
            </w:pPr>
            <w:r>
              <w:rPr>
                <w:rFonts w:ascii="Century Gothic" w:hAnsi="Century Gothic"/>
                <w:sz w:val="24"/>
                <w:szCs w:val="24"/>
              </w:rPr>
              <w:t xml:space="preserve">Staff must complete </w:t>
            </w:r>
            <w:r w:rsidR="001D583E">
              <w:rPr>
                <w:rFonts w:ascii="Century Gothic" w:hAnsi="Century Gothic"/>
                <w:sz w:val="24"/>
                <w:szCs w:val="24"/>
              </w:rPr>
              <w:t>handwashing after the following:</w:t>
            </w:r>
          </w:p>
          <w:p w:rsidR="001D583E" w:rsidRPr="001D583E" w:rsidRDefault="001D583E" w:rsidP="001D583E">
            <w:pPr>
              <w:pStyle w:val="ListParagraph"/>
              <w:numPr>
                <w:ilvl w:val="0"/>
                <w:numId w:val="18"/>
              </w:numPr>
              <w:spacing w:line="360" w:lineRule="atLeast"/>
              <w:jc w:val="both"/>
              <w:rPr>
                <w:rFonts w:ascii="Century Gothic" w:hAnsi="Century Gothic"/>
                <w:sz w:val="24"/>
                <w:szCs w:val="24"/>
              </w:rPr>
            </w:pPr>
            <w:r w:rsidRPr="001D583E">
              <w:rPr>
                <w:rFonts w:ascii="Century Gothic" w:hAnsi="Century Gothic"/>
                <w:sz w:val="24"/>
                <w:szCs w:val="24"/>
              </w:rPr>
              <w:t xml:space="preserve">Using the toilet or helping a child to use the toilet; </w:t>
            </w:r>
          </w:p>
          <w:p w:rsidR="001D583E" w:rsidRPr="001D583E" w:rsidRDefault="001D583E" w:rsidP="001D583E">
            <w:pPr>
              <w:pStyle w:val="ListParagraph"/>
              <w:numPr>
                <w:ilvl w:val="0"/>
                <w:numId w:val="18"/>
              </w:numPr>
              <w:spacing w:line="360" w:lineRule="atLeast"/>
              <w:jc w:val="both"/>
              <w:rPr>
                <w:rFonts w:ascii="Century Gothic" w:hAnsi="Century Gothic"/>
                <w:sz w:val="24"/>
                <w:szCs w:val="24"/>
              </w:rPr>
            </w:pPr>
            <w:r w:rsidRPr="001D583E">
              <w:rPr>
                <w:rFonts w:ascii="Century Gothic" w:hAnsi="Century Gothic"/>
                <w:sz w:val="24"/>
                <w:szCs w:val="24"/>
              </w:rPr>
              <w:lastRenderedPageBreak/>
              <w:t xml:space="preserve">Nappy changing/handling potties; </w:t>
            </w:r>
          </w:p>
          <w:p w:rsidR="001D583E" w:rsidRPr="001D583E" w:rsidRDefault="001D583E" w:rsidP="001D583E">
            <w:pPr>
              <w:pStyle w:val="ListParagraph"/>
              <w:numPr>
                <w:ilvl w:val="0"/>
                <w:numId w:val="18"/>
              </w:numPr>
              <w:spacing w:line="360" w:lineRule="atLeast"/>
              <w:jc w:val="both"/>
              <w:rPr>
                <w:rFonts w:ascii="Century Gothic" w:hAnsi="Century Gothic"/>
                <w:sz w:val="24"/>
                <w:szCs w:val="24"/>
              </w:rPr>
            </w:pPr>
            <w:r w:rsidRPr="001D583E">
              <w:rPr>
                <w:rFonts w:ascii="Century Gothic" w:hAnsi="Century Gothic"/>
                <w:sz w:val="24"/>
                <w:szCs w:val="24"/>
              </w:rPr>
              <w:t xml:space="preserve">Playing, or handling items, in the playground – e.g. toys, sand, water; </w:t>
            </w:r>
          </w:p>
          <w:p w:rsidR="001D583E" w:rsidRPr="001D583E" w:rsidRDefault="001D583E" w:rsidP="001D583E">
            <w:pPr>
              <w:pStyle w:val="ListParagraph"/>
              <w:numPr>
                <w:ilvl w:val="0"/>
                <w:numId w:val="18"/>
              </w:numPr>
              <w:spacing w:line="360" w:lineRule="atLeast"/>
              <w:jc w:val="both"/>
              <w:rPr>
                <w:rFonts w:ascii="Century Gothic" w:hAnsi="Century Gothic"/>
                <w:sz w:val="24"/>
                <w:szCs w:val="24"/>
              </w:rPr>
            </w:pPr>
            <w:r w:rsidRPr="001D583E">
              <w:rPr>
                <w:rFonts w:ascii="Century Gothic" w:hAnsi="Century Gothic"/>
                <w:sz w:val="24"/>
                <w:szCs w:val="24"/>
              </w:rPr>
              <w:t xml:space="preserve">Handling secretions e.g. from a child’s nose or mouth, from sores or cuts, blood or body fluids (faeces, vomit, spit, nappies, pads, pus and urine); </w:t>
            </w:r>
          </w:p>
          <w:p w:rsidR="001D583E" w:rsidRPr="001D583E" w:rsidRDefault="001D583E" w:rsidP="001D583E">
            <w:pPr>
              <w:pStyle w:val="ListParagraph"/>
              <w:numPr>
                <w:ilvl w:val="0"/>
                <w:numId w:val="18"/>
              </w:numPr>
              <w:spacing w:line="360" w:lineRule="atLeast"/>
              <w:jc w:val="both"/>
              <w:rPr>
                <w:rFonts w:ascii="Century Gothic" w:hAnsi="Century Gothic"/>
                <w:sz w:val="24"/>
                <w:szCs w:val="24"/>
              </w:rPr>
            </w:pPr>
            <w:r w:rsidRPr="001D583E">
              <w:rPr>
                <w:rFonts w:ascii="Century Gothic" w:hAnsi="Century Gothic"/>
                <w:sz w:val="24"/>
                <w:szCs w:val="24"/>
              </w:rPr>
              <w:t xml:space="preserve">Handling or dealing with waste or rubbish; </w:t>
            </w:r>
          </w:p>
          <w:p w:rsidR="001D583E" w:rsidRPr="001D583E" w:rsidRDefault="001D583E" w:rsidP="001D583E">
            <w:pPr>
              <w:pStyle w:val="ListParagraph"/>
              <w:numPr>
                <w:ilvl w:val="0"/>
                <w:numId w:val="18"/>
              </w:numPr>
              <w:spacing w:line="360" w:lineRule="atLeast"/>
              <w:jc w:val="both"/>
              <w:rPr>
                <w:rFonts w:ascii="Century Gothic" w:hAnsi="Century Gothic"/>
                <w:sz w:val="24"/>
                <w:szCs w:val="24"/>
              </w:rPr>
            </w:pPr>
            <w:r w:rsidRPr="001D583E">
              <w:rPr>
                <w:rFonts w:ascii="Century Gothic" w:hAnsi="Century Gothic"/>
                <w:sz w:val="24"/>
                <w:szCs w:val="24"/>
              </w:rPr>
              <w:t xml:space="preserve">The removal of disposable gloves and/or aprons; </w:t>
            </w:r>
          </w:p>
          <w:p w:rsidR="001D583E" w:rsidRPr="001D583E" w:rsidRDefault="001D583E" w:rsidP="001D583E">
            <w:pPr>
              <w:pStyle w:val="ListParagraph"/>
              <w:numPr>
                <w:ilvl w:val="0"/>
                <w:numId w:val="18"/>
              </w:numPr>
              <w:spacing w:line="360" w:lineRule="atLeast"/>
              <w:jc w:val="both"/>
              <w:rPr>
                <w:rFonts w:ascii="Century Gothic" w:hAnsi="Century Gothic"/>
                <w:sz w:val="24"/>
                <w:szCs w:val="24"/>
              </w:rPr>
            </w:pPr>
            <w:r w:rsidRPr="001D583E">
              <w:rPr>
                <w:rFonts w:ascii="Century Gothic" w:hAnsi="Century Gothic"/>
                <w:sz w:val="24"/>
                <w:szCs w:val="24"/>
              </w:rPr>
              <w:t xml:space="preserve">Washing/handling of soiled clothes; </w:t>
            </w:r>
          </w:p>
          <w:p w:rsidR="001D583E" w:rsidRPr="001D583E" w:rsidRDefault="001D583E" w:rsidP="001D583E">
            <w:pPr>
              <w:pStyle w:val="ListParagraph"/>
              <w:numPr>
                <w:ilvl w:val="0"/>
                <w:numId w:val="18"/>
              </w:numPr>
              <w:spacing w:line="360" w:lineRule="atLeast"/>
              <w:jc w:val="both"/>
              <w:rPr>
                <w:rFonts w:ascii="Century Gothic" w:hAnsi="Century Gothic"/>
                <w:sz w:val="24"/>
                <w:szCs w:val="24"/>
              </w:rPr>
            </w:pPr>
            <w:r w:rsidRPr="001D583E">
              <w:rPr>
                <w:rFonts w:ascii="Century Gothic" w:hAnsi="Century Gothic"/>
                <w:sz w:val="24"/>
                <w:szCs w:val="24"/>
              </w:rPr>
              <w:t xml:space="preserve">Coughing or sneezing; </w:t>
            </w:r>
          </w:p>
          <w:p w:rsidR="001D583E" w:rsidRPr="001D583E" w:rsidRDefault="001D583E" w:rsidP="001D583E">
            <w:pPr>
              <w:pStyle w:val="Default"/>
              <w:rPr>
                <w:rFonts w:ascii="Century Gothic" w:hAnsi="Century Gothic" w:cstheme="minorBidi"/>
                <w:color w:val="auto"/>
              </w:rPr>
            </w:pPr>
          </w:p>
          <w:p w:rsidR="001D583E" w:rsidRDefault="001D583E" w:rsidP="001D583E">
            <w:pPr>
              <w:pStyle w:val="ListParagraph"/>
              <w:numPr>
                <w:ilvl w:val="0"/>
                <w:numId w:val="5"/>
              </w:numPr>
              <w:spacing w:line="360" w:lineRule="atLeast"/>
              <w:jc w:val="both"/>
              <w:rPr>
                <w:rFonts w:ascii="Century Gothic" w:hAnsi="Century Gothic"/>
                <w:sz w:val="24"/>
                <w:szCs w:val="24"/>
              </w:rPr>
            </w:pPr>
            <w:r>
              <w:rPr>
                <w:rFonts w:ascii="Century Gothic" w:hAnsi="Century Gothic"/>
                <w:sz w:val="24"/>
                <w:szCs w:val="24"/>
              </w:rPr>
              <w:t>The rate of handwashing will</w:t>
            </w:r>
            <w:r w:rsidRPr="001D583E">
              <w:rPr>
                <w:rFonts w:ascii="Century Gothic" w:hAnsi="Century Gothic"/>
                <w:sz w:val="24"/>
                <w:szCs w:val="24"/>
              </w:rPr>
              <w:t xml:space="preserve"> be significantly increased. </w:t>
            </w:r>
            <w:r w:rsidR="00493387">
              <w:rPr>
                <w:rFonts w:ascii="Century Gothic" w:hAnsi="Century Gothic"/>
                <w:sz w:val="24"/>
                <w:szCs w:val="24"/>
              </w:rPr>
              <w:t>In the schedule, it is reflected that every hour, after each activity, children will be washing their hands with soap and water</w:t>
            </w:r>
            <w:r w:rsidR="00A0063F">
              <w:rPr>
                <w:rFonts w:ascii="Century Gothic" w:hAnsi="Century Gothic"/>
                <w:sz w:val="24"/>
                <w:szCs w:val="24"/>
              </w:rPr>
              <w:t xml:space="preserve"> for 20seconds, they will be taught different songs to last 20 for seconds to wash their hands. Posters will be displayed</w:t>
            </w:r>
            <w:r w:rsidR="00493387">
              <w:rPr>
                <w:rFonts w:ascii="Century Gothic" w:hAnsi="Century Gothic"/>
                <w:sz w:val="24"/>
                <w:szCs w:val="24"/>
              </w:rPr>
              <w:t xml:space="preserve">. </w:t>
            </w:r>
            <w:r w:rsidRPr="001D583E">
              <w:rPr>
                <w:rFonts w:ascii="Century Gothic" w:hAnsi="Century Gothic"/>
                <w:sz w:val="24"/>
                <w:szCs w:val="24"/>
              </w:rPr>
              <w:t xml:space="preserve">Adequate supplies of soap and paper towels are provided at identified handwash stations. </w:t>
            </w:r>
          </w:p>
          <w:p w:rsidR="001D583E" w:rsidRDefault="001D583E" w:rsidP="001D583E">
            <w:pPr>
              <w:pStyle w:val="ListParagraph"/>
              <w:numPr>
                <w:ilvl w:val="0"/>
                <w:numId w:val="5"/>
              </w:numPr>
              <w:spacing w:line="360" w:lineRule="atLeast"/>
              <w:jc w:val="both"/>
              <w:rPr>
                <w:rFonts w:ascii="Century Gothic" w:hAnsi="Century Gothic"/>
                <w:sz w:val="24"/>
                <w:szCs w:val="24"/>
              </w:rPr>
            </w:pPr>
            <w:r w:rsidRPr="001D583E">
              <w:rPr>
                <w:rFonts w:ascii="Century Gothic" w:hAnsi="Century Gothic"/>
                <w:sz w:val="24"/>
                <w:szCs w:val="24"/>
              </w:rPr>
              <w:t>Hand sanitizer should only be used in areas where hand washing facilities with soap, water and paper towels cannot be provided. Hand sanitizer is not required after hand washing with soap and water. A hand sanitizer station will be provided for visitors to use.</w:t>
            </w:r>
            <w:r w:rsidR="00A0063F">
              <w:rPr>
                <w:rFonts w:ascii="Century Gothic" w:hAnsi="Century Gothic"/>
                <w:sz w:val="24"/>
                <w:szCs w:val="24"/>
              </w:rPr>
              <w:t xml:space="preserve"> </w:t>
            </w:r>
          </w:p>
          <w:p w:rsidR="00A0063F" w:rsidRPr="001D583E" w:rsidRDefault="00A0063F" w:rsidP="001D583E">
            <w:pPr>
              <w:pStyle w:val="ListParagraph"/>
              <w:numPr>
                <w:ilvl w:val="0"/>
                <w:numId w:val="5"/>
              </w:numPr>
              <w:spacing w:line="360" w:lineRule="atLeast"/>
              <w:jc w:val="both"/>
              <w:rPr>
                <w:rFonts w:ascii="Century Gothic" w:hAnsi="Century Gothic"/>
                <w:sz w:val="24"/>
                <w:szCs w:val="24"/>
              </w:rPr>
            </w:pPr>
            <w:r>
              <w:rPr>
                <w:rFonts w:ascii="Century Gothic" w:hAnsi="Century Gothic"/>
                <w:sz w:val="24"/>
                <w:szCs w:val="24"/>
              </w:rPr>
              <w:t xml:space="preserve">Hand sanitizer provided are skin allergy safe, but efficient enough to sanitize, as recommended 70% alcohol content for children and 90% for adult.  </w:t>
            </w:r>
          </w:p>
          <w:p w:rsidR="00024737" w:rsidRPr="001D583E" w:rsidRDefault="00024737" w:rsidP="001D583E">
            <w:pPr>
              <w:pStyle w:val="ListParagraph"/>
              <w:numPr>
                <w:ilvl w:val="0"/>
                <w:numId w:val="5"/>
              </w:numPr>
              <w:spacing w:line="360" w:lineRule="atLeast"/>
              <w:jc w:val="both"/>
              <w:rPr>
                <w:rFonts w:ascii="Century Gothic" w:hAnsi="Century Gothic"/>
                <w:sz w:val="24"/>
                <w:szCs w:val="24"/>
              </w:rPr>
            </w:pPr>
            <w:r w:rsidRPr="001D583E">
              <w:rPr>
                <w:rFonts w:ascii="Century Gothic" w:hAnsi="Century Gothic"/>
                <w:sz w:val="24"/>
                <w:szCs w:val="24"/>
              </w:rPr>
              <w:t xml:space="preserve">All members of staff have also been given their own hand </w:t>
            </w:r>
            <w:r w:rsidR="00401F4B" w:rsidRPr="001D583E">
              <w:rPr>
                <w:rFonts w:ascii="Century Gothic" w:hAnsi="Century Gothic"/>
                <w:sz w:val="24"/>
                <w:szCs w:val="24"/>
              </w:rPr>
              <w:t>sanitizers</w:t>
            </w:r>
            <w:r w:rsidRPr="001D583E">
              <w:rPr>
                <w:rFonts w:ascii="Century Gothic" w:hAnsi="Century Gothic"/>
                <w:sz w:val="24"/>
                <w:szCs w:val="24"/>
              </w:rPr>
              <w:t xml:space="preserve"> that can be clipped onto their uniform for easy access during the day</w:t>
            </w:r>
          </w:p>
          <w:p w:rsidR="00F7281F" w:rsidRPr="001069C8" w:rsidRDefault="00F7281F" w:rsidP="00AE1D7C">
            <w:pPr>
              <w:pStyle w:val="ListParagraph"/>
              <w:spacing w:line="360" w:lineRule="atLeast"/>
              <w:jc w:val="both"/>
              <w:rPr>
                <w:rFonts w:ascii="Century Gothic" w:hAnsi="Century Gothic"/>
                <w:sz w:val="24"/>
                <w:szCs w:val="24"/>
              </w:rPr>
            </w:pPr>
          </w:p>
          <w:p w:rsidR="00F7281F" w:rsidRDefault="00F7281F" w:rsidP="00AE1D7C">
            <w:pPr>
              <w:pStyle w:val="ListParagraph"/>
              <w:ind w:left="1440"/>
              <w:jc w:val="both"/>
              <w:rPr>
                <w:rFonts w:ascii="Century Gothic" w:hAnsi="Century Gothic"/>
                <w:b/>
                <w:color w:val="FFFFFF" w:themeColor="background1"/>
                <w:sz w:val="24"/>
                <w:szCs w:val="24"/>
              </w:rPr>
            </w:pPr>
          </w:p>
        </w:tc>
      </w:tr>
      <w:tr w:rsidR="00F7281F" w:rsidTr="00AE1D7C">
        <w:tc>
          <w:tcPr>
            <w:tcW w:w="10683" w:type="dxa"/>
            <w:shd w:val="clear" w:color="auto" w:fill="00B050"/>
          </w:tcPr>
          <w:p w:rsidR="00F7281F" w:rsidRPr="00EF7478" w:rsidRDefault="00F7281F" w:rsidP="00AE1D7C">
            <w:pPr>
              <w:spacing w:line="320" w:lineRule="atLeast"/>
              <w:jc w:val="both"/>
              <w:rPr>
                <w:b/>
              </w:rPr>
            </w:pPr>
            <w:r>
              <w:rPr>
                <w:b/>
                <w:color w:val="FFFFFF" w:themeColor="background1"/>
              </w:rPr>
              <w:lastRenderedPageBreak/>
              <w:t>I</w:t>
            </w:r>
            <w:r w:rsidRPr="00EF7478">
              <w:rPr>
                <w:rFonts w:ascii="Century Gothic" w:hAnsi="Century Gothic"/>
                <w:b/>
                <w:color w:val="FFFFFF" w:themeColor="background1"/>
                <w:sz w:val="24"/>
                <w:szCs w:val="24"/>
              </w:rPr>
              <w:t>MPLEMENTA</w:t>
            </w:r>
            <w:r>
              <w:rPr>
                <w:rFonts w:ascii="Century Gothic" w:hAnsi="Century Gothic"/>
                <w:b/>
                <w:color w:val="FFFFFF" w:themeColor="background1"/>
                <w:sz w:val="24"/>
                <w:szCs w:val="24"/>
              </w:rPr>
              <w:t>T</w:t>
            </w:r>
            <w:r w:rsidRPr="00EF7478">
              <w:rPr>
                <w:rFonts w:ascii="Century Gothic" w:hAnsi="Century Gothic"/>
                <w:b/>
                <w:color w:val="FFFFFF" w:themeColor="background1"/>
                <w:sz w:val="24"/>
                <w:szCs w:val="24"/>
              </w:rPr>
              <w:t xml:space="preserve">ION DOCUMENTS </w:t>
            </w:r>
          </w:p>
        </w:tc>
      </w:tr>
      <w:tr w:rsidR="00F7281F" w:rsidTr="00AE1D7C">
        <w:tc>
          <w:tcPr>
            <w:tcW w:w="10683" w:type="dxa"/>
            <w:shd w:val="clear" w:color="auto" w:fill="auto"/>
          </w:tcPr>
          <w:p w:rsidR="00F7281F" w:rsidRDefault="00F7281F" w:rsidP="00AE1D7C">
            <w:pPr>
              <w:spacing w:line="320" w:lineRule="atLeast"/>
              <w:jc w:val="both"/>
              <w:rPr>
                <w:rFonts w:ascii="Century Gothic" w:hAnsi="Century Gothic"/>
                <w:sz w:val="24"/>
                <w:szCs w:val="24"/>
                <w:shd w:val="clear" w:color="auto" w:fill="FFFFFF"/>
              </w:rPr>
            </w:pPr>
            <w:r>
              <w:rPr>
                <w:rFonts w:ascii="Century Gothic" w:hAnsi="Century Gothic"/>
                <w:sz w:val="24"/>
                <w:szCs w:val="24"/>
                <w:shd w:val="clear" w:color="auto" w:fill="FFFFFF"/>
              </w:rPr>
              <w:t>Please refer to the following documents to ensure the effective implementation of the policy:</w:t>
            </w:r>
          </w:p>
          <w:p w:rsidR="00F7281F" w:rsidRPr="000C66EB" w:rsidRDefault="00F7281F" w:rsidP="00AE1D7C">
            <w:pPr>
              <w:spacing w:line="320" w:lineRule="atLeast"/>
              <w:jc w:val="both"/>
              <w:rPr>
                <w:rFonts w:ascii="Century Gothic" w:hAnsi="Century Gothic"/>
                <w:sz w:val="24"/>
                <w:szCs w:val="24"/>
              </w:rPr>
            </w:pPr>
          </w:p>
          <w:p w:rsidR="00F7281F" w:rsidRDefault="00401F4B" w:rsidP="00F7281F">
            <w:pPr>
              <w:pStyle w:val="ListParagraph"/>
              <w:numPr>
                <w:ilvl w:val="0"/>
                <w:numId w:val="1"/>
              </w:numPr>
              <w:ind w:left="720"/>
              <w:jc w:val="both"/>
              <w:rPr>
                <w:rFonts w:ascii="Century Gothic" w:hAnsi="Century Gothic"/>
                <w:sz w:val="24"/>
                <w:szCs w:val="24"/>
              </w:rPr>
            </w:pPr>
            <w:r>
              <w:rPr>
                <w:rFonts w:ascii="Century Gothic" w:hAnsi="Century Gothic"/>
                <w:sz w:val="24"/>
                <w:szCs w:val="24"/>
              </w:rPr>
              <w:t xml:space="preserve">MOHAP Guidelines </w:t>
            </w:r>
          </w:p>
          <w:p w:rsidR="00401F4B" w:rsidRPr="00F67697" w:rsidRDefault="00401F4B" w:rsidP="00F7281F">
            <w:pPr>
              <w:pStyle w:val="ListParagraph"/>
              <w:numPr>
                <w:ilvl w:val="0"/>
                <w:numId w:val="1"/>
              </w:numPr>
              <w:ind w:left="720"/>
              <w:jc w:val="both"/>
              <w:rPr>
                <w:rFonts w:ascii="Century Gothic" w:hAnsi="Century Gothic"/>
                <w:sz w:val="24"/>
                <w:szCs w:val="24"/>
              </w:rPr>
            </w:pPr>
            <w:r>
              <w:rPr>
                <w:rFonts w:ascii="Century Gothic" w:hAnsi="Century Gothic"/>
                <w:sz w:val="24"/>
                <w:szCs w:val="24"/>
              </w:rPr>
              <w:t xml:space="preserve">Handwashing Posters </w:t>
            </w:r>
          </w:p>
          <w:p w:rsidR="00F7281F" w:rsidRDefault="00F7281F" w:rsidP="00AE1D7C">
            <w:pPr>
              <w:jc w:val="both"/>
            </w:pPr>
            <w:bookmarkStart w:id="0" w:name="_GoBack"/>
            <w:bookmarkEnd w:id="0"/>
          </w:p>
          <w:p w:rsidR="00F7281F" w:rsidRDefault="00F7281F" w:rsidP="00AE1D7C">
            <w:pPr>
              <w:jc w:val="both"/>
            </w:pPr>
          </w:p>
        </w:tc>
      </w:tr>
      <w:tr w:rsidR="00F7281F" w:rsidTr="00AE1D7C">
        <w:tc>
          <w:tcPr>
            <w:tcW w:w="10683" w:type="dxa"/>
            <w:shd w:val="clear" w:color="auto" w:fill="auto"/>
          </w:tcPr>
          <w:p w:rsidR="00F7281F" w:rsidRDefault="00F7281F" w:rsidP="00AE1D7C">
            <w:pPr>
              <w:spacing w:line="320" w:lineRule="atLeast"/>
              <w:jc w:val="both"/>
              <w:rPr>
                <w:rFonts w:ascii="Century Gothic" w:hAnsi="Century Gothic"/>
                <w:sz w:val="24"/>
                <w:szCs w:val="24"/>
                <w:shd w:val="clear" w:color="auto" w:fill="FFFFFF"/>
              </w:rPr>
            </w:pPr>
          </w:p>
          <w:p w:rsidR="00F7281F" w:rsidRDefault="00F7281F" w:rsidP="00AE1D7C">
            <w:pPr>
              <w:shd w:val="clear" w:color="auto" w:fill="FFFFFF"/>
              <w:rPr>
                <w:rFonts w:ascii="Century Gothic" w:hAnsi="Century Gothic"/>
                <w:bCs/>
                <w:sz w:val="24"/>
                <w:szCs w:val="24"/>
              </w:rPr>
            </w:pPr>
            <w:r>
              <w:rPr>
                <w:rFonts w:ascii="Century Gothic" w:hAnsi="Century Gothic"/>
                <w:bCs/>
                <w:sz w:val="24"/>
                <w:szCs w:val="24"/>
              </w:rPr>
              <w:t>Po</w:t>
            </w:r>
            <w:r w:rsidR="00507B43">
              <w:rPr>
                <w:rFonts w:ascii="Century Gothic" w:hAnsi="Century Gothic"/>
                <w:bCs/>
                <w:sz w:val="24"/>
                <w:szCs w:val="24"/>
              </w:rPr>
              <w:t>licy created by: Ahlam Ibrahim</w:t>
            </w:r>
          </w:p>
          <w:p w:rsidR="00F7281F" w:rsidRDefault="00F7281F" w:rsidP="00AE1D7C">
            <w:pPr>
              <w:shd w:val="clear" w:color="auto" w:fill="FFFFFF"/>
              <w:rPr>
                <w:rFonts w:ascii="Century Gothic" w:hAnsi="Century Gothic"/>
                <w:bCs/>
                <w:sz w:val="24"/>
                <w:szCs w:val="24"/>
              </w:rPr>
            </w:pPr>
            <w:r>
              <w:rPr>
                <w:rFonts w:ascii="Century Gothic" w:hAnsi="Century Gothic"/>
                <w:bCs/>
                <w:sz w:val="24"/>
                <w:szCs w:val="24"/>
              </w:rPr>
              <w:t xml:space="preserve">On: </w:t>
            </w:r>
            <w:r w:rsidR="00507B43">
              <w:rPr>
                <w:rFonts w:ascii="Century Gothic" w:hAnsi="Century Gothic"/>
                <w:bCs/>
                <w:sz w:val="24"/>
                <w:szCs w:val="24"/>
              </w:rPr>
              <w:t>September 2020</w:t>
            </w:r>
          </w:p>
          <w:p w:rsidR="00F7281F" w:rsidRDefault="00F7281F" w:rsidP="00AE1D7C">
            <w:pPr>
              <w:shd w:val="clear" w:color="auto" w:fill="FFFFFF"/>
              <w:rPr>
                <w:rFonts w:ascii="Century Gothic" w:hAnsi="Century Gothic"/>
                <w:bCs/>
                <w:sz w:val="24"/>
                <w:szCs w:val="24"/>
              </w:rPr>
            </w:pPr>
          </w:p>
          <w:p w:rsidR="00F7281F" w:rsidRDefault="00F7281F" w:rsidP="00AE1D7C">
            <w:pPr>
              <w:shd w:val="clear" w:color="auto" w:fill="FFFFFF"/>
              <w:rPr>
                <w:rFonts w:ascii="Century Gothic" w:hAnsi="Century Gothic"/>
                <w:bCs/>
                <w:sz w:val="24"/>
                <w:szCs w:val="24"/>
              </w:rPr>
            </w:pPr>
            <w:r>
              <w:rPr>
                <w:rFonts w:ascii="Century Gothic" w:hAnsi="Century Gothic"/>
                <w:bCs/>
                <w:sz w:val="24"/>
                <w:szCs w:val="24"/>
              </w:rPr>
              <w:t xml:space="preserve">Reviewed and updated: </w:t>
            </w:r>
          </w:p>
          <w:p w:rsidR="00F7281F" w:rsidRDefault="00F7281F" w:rsidP="00AE1D7C">
            <w:pPr>
              <w:spacing w:line="320" w:lineRule="atLeast"/>
              <w:jc w:val="both"/>
              <w:rPr>
                <w:rFonts w:ascii="Century Gothic" w:hAnsi="Century Gothic"/>
                <w:sz w:val="24"/>
                <w:szCs w:val="24"/>
                <w:shd w:val="clear" w:color="auto" w:fill="FFFFFF"/>
              </w:rPr>
            </w:pPr>
          </w:p>
        </w:tc>
      </w:tr>
    </w:tbl>
    <w:p w:rsidR="00F7281F" w:rsidRDefault="00F7281F" w:rsidP="00F7281F">
      <w:pPr>
        <w:spacing w:line="320" w:lineRule="atLeast"/>
        <w:jc w:val="both"/>
        <w:rPr>
          <w:rFonts w:ascii="Century Gothic" w:hAnsi="Century Gothic"/>
          <w:sz w:val="24"/>
          <w:szCs w:val="24"/>
        </w:rPr>
      </w:pPr>
    </w:p>
    <w:p w:rsidR="006F6D7A" w:rsidRDefault="006F6D7A"/>
    <w:sectPr w:rsidR="006F6D7A" w:rsidSect="00F7281F">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useo 100">
    <w:altName w:val="Museo 100"/>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7B3F23"/>
    <w:multiLevelType w:val="hybridMultilevel"/>
    <w:tmpl w:val="ECA404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00927C"/>
    <w:multiLevelType w:val="hybridMultilevel"/>
    <w:tmpl w:val="A09EEE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EB352F"/>
    <w:multiLevelType w:val="hybridMultilevel"/>
    <w:tmpl w:val="90DB48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C01E1EA"/>
    <w:multiLevelType w:val="hybridMultilevel"/>
    <w:tmpl w:val="6EBB95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E4383E2"/>
    <w:multiLevelType w:val="hybridMultilevel"/>
    <w:tmpl w:val="5AC435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5C3B19B"/>
    <w:multiLevelType w:val="hybridMultilevel"/>
    <w:tmpl w:val="FDC1A9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39CEA06"/>
    <w:multiLevelType w:val="hybridMultilevel"/>
    <w:tmpl w:val="6C3FA3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624A4D"/>
    <w:multiLevelType w:val="hybridMultilevel"/>
    <w:tmpl w:val="7C5C65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86F832"/>
    <w:multiLevelType w:val="hybridMultilevel"/>
    <w:tmpl w:val="E19FE9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D2EDF4B"/>
    <w:multiLevelType w:val="hybridMultilevel"/>
    <w:tmpl w:val="560C83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29B28E5"/>
    <w:multiLevelType w:val="hybridMultilevel"/>
    <w:tmpl w:val="1E16AD0A"/>
    <w:lvl w:ilvl="0" w:tplc="FFFFFFFF">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11">
    <w:nsid w:val="3A2F4EB0"/>
    <w:multiLevelType w:val="hybridMultilevel"/>
    <w:tmpl w:val="F0187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12">
    <w:nsid w:val="433B18BA"/>
    <w:multiLevelType w:val="hybridMultilevel"/>
    <w:tmpl w:val="FA2B31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4732463"/>
    <w:multiLevelType w:val="hybridMultilevel"/>
    <w:tmpl w:val="29FAA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4383D"/>
    <w:multiLevelType w:val="hybridMultilevel"/>
    <w:tmpl w:val="1D7EED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5">
    <w:nsid w:val="5DB88418"/>
    <w:multiLevelType w:val="hybridMultilevel"/>
    <w:tmpl w:val="67957F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48C24CD"/>
    <w:multiLevelType w:val="hybridMultilevel"/>
    <w:tmpl w:val="210E58AA"/>
    <w:lvl w:ilvl="0" w:tplc="FFFFFFFF">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17">
    <w:nsid w:val="64B95A33"/>
    <w:multiLevelType w:val="hybridMultilevel"/>
    <w:tmpl w:val="40209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7"/>
  </w:num>
  <w:num w:numId="2">
    <w:abstractNumId w:val="13"/>
  </w:num>
  <w:num w:numId="3">
    <w:abstractNumId w:val="17"/>
  </w:num>
  <w:num w:numId="4">
    <w:abstractNumId w:val="16"/>
  </w:num>
  <w:num w:numId="5">
    <w:abstractNumId w:val="14"/>
  </w:num>
  <w:num w:numId="6">
    <w:abstractNumId w:val="10"/>
  </w:num>
  <w:num w:numId="7">
    <w:abstractNumId w:val="1"/>
  </w:num>
  <w:num w:numId="8">
    <w:abstractNumId w:val="4"/>
  </w:num>
  <w:num w:numId="9">
    <w:abstractNumId w:val="3"/>
  </w:num>
  <w:num w:numId="10">
    <w:abstractNumId w:val="5"/>
  </w:num>
  <w:num w:numId="11">
    <w:abstractNumId w:val="12"/>
  </w:num>
  <w:num w:numId="12">
    <w:abstractNumId w:val="9"/>
  </w:num>
  <w:num w:numId="13">
    <w:abstractNumId w:val="2"/>
  </w:num>
  <w:num w:numId="14">
    <w:abstractNumId w:val="6"/>
  </w:num>
  <w:num w:numId="15">
    <w:abstractNumId w:val="8"/>
  </w:num>
  <w:num w:numId="16">
    <w:abstractNumId w:val="15"/>
  </w:num>
  <w:num w:numId="17">
    <w:abstractNumId w:val="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useFELayout/>
  </w:compat>
  <w:rsids>
    <w:rsidRoot w:val="00F7281F"/>
    <w:rsid w:val="00024737"/>
    <w:rsid w:val="000F1832"/>
    <w:rsid w:val="00101F94"/>
    <w:rsid w:val="001D583E"/>
    <w:rsid w:val="00401F4B"/>
    <w:rsid w:val="00493387"/>
    <w:rsid w:val="00507B43"/>
    <w:rsid w:val="005B2553"/>
    <w:rsid w:val="005E2CBC"/>
    <w:rsid w:val="006F6D7A"/>
    <w:rsid w:val="00703401"/>
    <w:rsid w:val="00A0063F"/>
    <w:rsid w:val="00A234B0"/>
    <w:rsid w:val="00C15914"/>
    <w:rsid w:val="00CE6D96"/>
    <w:rsid w:val="00EE4575"/>
    <w:rsid w:val="00F728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1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81F"/>
    <w:pPr>
      <w:spacing w:after="0" w:line="240" w:lineRule="auto"/>
    </w:pPr>
    <w:rPr>
      <w:rFonts w:eastAsiaTheme="minorHAnsi"/>
      <w:lang w:eastAsia="en-US"/>
    </w:rPr>
  </w:style>
  <w:style w:type="table" w:styleId="TableGrid">
    <w:name w:val="Table Grid"/>
    <w:basedOn w:val="TableNormal"/>
    <w:uiPriority w:val="59"/>
    <w:rsid w:val="00F7281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281F"/>
    <w:pPr>
      <w:ind w:left="720"/>
      <w:contextualSpacing/>
    </w:pPr>
  </w:style>
  <w:style w:type="paragraph" w:styleId="NormalWeb">
    <w:name w:val="Normal (Web)"/>
    <w:basedOn w:val="Normal"/>
    <w:uiPriority w:val="99"/>
    <w:semiHidden/>
    <w:unhideWhenUsed/>
    <w:rsid w:val="0002473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Default">
    <w:name w:val="Default"/>
    <w:rsid w:val="00CE6D96"/>
    <w:pPr>
      <w:autoSpaceDE w:val="0"/>
      <w:autoSpaceDN w:val="0"/>
      <w:adjustRightInd w:val="0"/>
      <w:spacing w:after="0" w:line="240" w:lineRule="auto"/>
    </w:pPr>
    <w:rPr>
      <w:rFonts w:ascii="Museo 100" w:hAnsi="Museo 100" w:cs="Museo 10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1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81F"/>
    <w:pPr>
      <w:spacing w:after="0" w:line="240" w:lineRule="auto"/>
    </w:pPr>
    <w:rPr>
      <w:rFonts w:eastAsiaTheme="minorHAnsi"/>
      <w:lang w:eastAsia="en-US"/>
    </w:rPr>
  </w:style>
  <w:style w:type="table" w:styleId="TableGrid">
    <w:name w:val="Table Grid"/>
    <w:basedOn w:val="TableNormal"/>
    <w:uiPriority w:val="59"/>
    <w:rsid w:val="00F7281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281F"/>
    <w:pPr>
      <w:ind w:left="720"/>
      <w:contextualSpacing/>
    </w:pPr>
  </w:style>
  <w:style w:type="paragraph" w:styleId="NormalWeb">
    <w:name w:val="Normal (Web)"/>
    <w:basedOn w:val="Normal"/>
    <w:uiPriority w:val="99"/>
    <w:semiHidden/>
    <w:unhideWhenUsed/>
    <w:rsid w:val="0002473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Default">
    <w:name w:val="Default"/>
    <w:rsid w:val="00CE6D96"/>
    <w:pPr>
      <w:autoSpaceDE w:val="0"/>
      <w:autoSpaceDN w:val="0"/>
      <w:adjustRightInd w:val="0"/>
      <w:spacing w:after="0" w:line="240" w:lineRule="auto"/>
    </w:pPr>
    <w:rPr>
      <w:rFonts w:ascii="Museo 100" w:hAnsi="Museo 100" w:cs="Museo 100"/>
      <w:color w:val="000000"/>
      <w:sz w:val="24"/>
      <w:szCs w:val="24"/>
    </w:rPr>
  </w:style>
</w:styles>
</file>

<file path=word/webSettings.xml><?xml version="1.0" encoding="utf-8"?>
<w:webSettings xmlns:r="http://schemas.openxmlformats.org/officeDocument/2006/relationships" xmlns:w="http://schemas.openxmlformats.org/wordprocessingml/2006/main">
  <w:divs>
    <w:div w:id="38333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2015</dc:creator>
  <cp:lastModifiedBy>Lea Macalinao</cp:lastModifiedBy>
  <cp:revision>11</cp:revision>
  <dcterms:created xsi:type="dcterms:W3CDTF">2020-09-14T08:06:00Z</dcterms:created>
  <dcterms:modified xsi:type="dcterms:W3CDTF">2020-09-28T07:48:00Z</dcterms:modified>
</cp:coreProperties>
</file>